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8272812" w:rsidR="00F4562A" w:rsidRPr="004C4229"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4C4229">
        <w:rPr>
          <w:rFonts w:asciiTheme="minorHAnsi" w:hAnsiTheme="minorHAnsi" w:cs="Arial"/>
          <w:sz w:val="22"/>
          <w:lang w:val="en-GB"/>
        </w:rPr>
        <w:t>s call for tenders pertains to</w:t>
      </w:r>
      <w:r w:rsidR="004C4229" w:rsidRPr="004C4229">
        <w:rPr>
          <w:rFonts w:asciiTheme="minorHAnsi" w:hAnsiTheme="minorHAnsi" w:cs="Arial"/>
          <w:sz w:val="22"/>
          <w:lang w:val="en-GB"/>
        </w:rPr>
        <w:t xml:space="preserve"> the provision of comprehensive event management</w:t>
      </w:r>
      <w:r w:rsidR="004C4229">
        <w:rPr>
          <w:rFonts w:asciiTheme="minorHAnsi" w:hAnsiTheme="minorHAnsi" w:cs="Arial"/>
          <w:sz w:val="22"/>
          <w:lang w:val="en-GB"/>
        </w:rPr>
        <w:t xml:space="preserve"> and logistical services for a </w:t>
      </w:r>
      <w:r w:rsidR="004C4229" w:rsidRPr="004C4229">
        <w:rPr>
          <w:rFonts w:asciiTheme="minorHAnsi" w:hAnsiTheme="minorHAnsi" w:cs="Arial"/>
          <w:sz w:val="22"/>
          <w:lang w:val="en-GB"/>
        </w:rPr>
        <w:t>study tour, including travel arrangements, accommodation, local transportation, catering, per diem management, on-site coordination, and communication and visibility materials, in line with Expertise France procedures and EU visibility requirements.</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35B313F8"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w:t>
      </w:r>
      <w:r w:rsidR="004C4229">
        <w:rPr>
          <w:rFonts w:asciiTheme="minorHAnsi" w:hAnsiTheme="minorHAnsi" w:cs="Arial"/>
          <w:sz w:val="22"/>
          <w:lang w:val="en-GB"/>
        </w:rPr>
        <w:t xml:space="preserve">s part of the call for tenders </w:t>
      </w:r>
      <w:r w:rsidR="004C4229" w:rsidRPr="004C4229">
        <w:rPr>
          <w:rFonts w:asciiTheme="minorHAnsi" w:hAnsiTheme="minorHAnsi" w:cs="Arial"/>
          <w:sz w:val="22"/>
          <w:lang w:val="en-GB"/>
        </w:rPr>
        <w:t>demonstrating the tenderer’s interest and capacity to provide the required services and confirming eligibility to participate in the tender process.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6FC6B2CA" w:rsidR="003930DF"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r w:rsidR="004C4229" w:rsidRPr="004C4229">
        <w:rPr>
          <w:rFonts w:asciiTheme="minorHAnsi" w:hAnsiTheme="minorHAnsi" w:cs="Arial"/>
          <w:sz w:val="22"/>
          <w:lang w:val="en-GB"/>
        </w:rPr>
        <w:t>based on submitted documents, including financial statements, turnover, and any other relevant indicators demonstrating the ability to implement the services required under this contract.</w:t>
      </w:r>
    </w:p>
    <w:p w14:paraId="33DAB9F2" w14:textId="77777777" w:rsidR="00537D2D" w:rsidRPr="00537D2D" w:rsidRDefault="00537D2D" w:rsidP="00537D2D">
      <w:pPr>
        <w:spacing w:before="120" w:line="240" w:lineRule="auto"/>
        <w:jc w:val="both"/>
        <w:rPr>
          <w:rFonts w:asciiTheme="minorHAnsi" w:hAnsiTheme="minorHAnsi" w:cs="Arial"/>
          <w:sz w:val="22"/>
          <w:lang w:val="en-GB"/>
        </w:rPr>
      </w:pPr>
      <w:r w:rsidRPr="00537D2D">
        <w:rPr>
          <w:rFonts w:asciiTheme="minorHAnsi" w:hAnsiTheme="minorHAnsi" w:cs="Arial"/>
          <w:sz w:val="22"/>
          <w:lang w:val="en-GB"/>
        </w:rPr>
        <w:t xml:space="preserve">The candidate must demonstrate an </w:t>
      </w:r>
      <w:r w:rsidRPr="00537D2D">
        <w:rPr>
          <w:rFonts w:asciiTheme="minorHAnsi" w:hAnsiTheme="minorHAnsi" w:cs="Arial"/>
          <w:b/>
          <w:bCs/>
          <w:sz w:val="22"/>
          <w:lang w:val="en-GB"/>
        </w:rPr>
        <w:t>average annual turnover of at least EUR 150,000 (excluding VAT)</w:t>
      </w:r>
      <w:r w:rsidRPr="00537D2D">
        <w:rPr>
          <w:rFonts w:asciiTheme="minorHAnsi" w:hAnsiTheme="minorHAnsi" w:cs="Arial"/>
          <w:sz w:val="22"/>
          <w:lang w:val="en-GB"/>
        </w:rPr>
        <w:t xml:space="preserve"> over the last three financial years.</w:t>
      </w:r>
    </w:p>
    <w:p w14:paraId="691C42CB" w14:textId="77777777" w:rsidR="00537D2D" w:rsidRPr="00537D2D" w:rsidRDefault="00537D2D" w:rsidP="00537D2D">
      <w:pPr>
        <w:spacing w:before="120" w:line="240" w:lineRule="auto"/>
        <w:jc w:val="both"/>
        <w:rPr>
          <w:rFonts w:asciiTheme="minorHAnsi" w:hAnsiTheme="minorHAnsi" w:cs="Arial"/>
          <w:sz w:val="22"/>
          <w:lang w:val="en-GB"/>
        </w:rPr>
      </w:pPr>
    </w:p>
    <w:p w14:paraId="262467D7" w14:textId="09D84331"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0562761D" w:rsidR="004C4229" w:rsidRPr="004C4229" w:rsidRDefault="004C4229" w:rsidP="004C4229">
      <w:pPr>
        <w:spacing w:before="120" w:line="240" w:lineRule="auto"/>
        <w:jc w:val="both"/>
        <w:rPr>
          <w:rFonts w:asciiTheme="minorHAnsi" w:hAnsiTheme="minorHAnsi" w:cs="Arial"/>
          <w:sz w:val="22"/>
          <w:lang w:val="en-GB"/>
        </w:rPr>
      </w:pPr>
      <w:r w:rsidRPr="004C4229">
        <w:rPr>
          <w:rFonts w:asciiTheme="minorHAnsi" w:hAnsiTheme="minorHAnsi" w:cs="Arial"/>
          <w:sz w:val="22"/>
          <w:lang w:val="en-GB"/>
        </w:rPr>
        <w:t>The technical and professional capacity of the tenderer will be assessed based on the relevant references provided, including prior experience in organising similar international events or study tours, delivery of logistical services, and management of multi-country participants.</w:t>
      </w:r>
    </w:p>
    <w:p w14:paraId="68B701A1" w14:textId="77777777" w:rsidR="00537D2D" w:rsidRDefault="00537D2D" w:rsidP="00537D2D">
      <w:pPr>
        <w:pStyle w:val="Default"/>
        <w:jc w:val="both"/>
        <w:rPr>
          <w:rFonts w:asciiTheme="minorHAnsi" w:eastAsia="Times" w:hAnsiTheme="minorHAnsi"/>
          <w:color w:val="auto"/>
          <w:sz w:val="22"/>
          <w:szCs w:val="20"/>
          <w:lang w:val="en-GB"/>
        </w:rPr>
      </w:pPr>
    </w:p>
    <w:p w14:paraId="0C3B24BE" w14:textId="63F9296C" w:rsidR="00537D2D" w:rsidRDefault="00537D2D" w:rsidP="00537D2D">
      <w:pPr>
        <w:pStyle w:val="Default"/>
        <w:jc w:val="both"/>
        <w:rPr>
          <w:rFonts w:asciiTheme="minorHAnsi" w:hAnsiTheme="minorHAnsi" w:cstheme="minorHAnsi"/>
          <w:sz w:val="22"/>
          <w:szCs w:val="22"/>
          <w:lang w:val="en-GB"/>
        </w:rPr>
      </w:pPr>
      <w:r w:rsidRPr="00C75464">
        <w:rPr>
          <w:rFonts w:asciiTheme="minorHAnsi" w:hAnsiTheme="minorHAnsi" w:cstheme="minorHAnsi"/>
          <w:sz w:val="22"/>
          <w:szCs w:val="22"/>
          <w:lang w:val="en-GB"/>
        </w:rPr>
        <w:t xml:space="preserve">The candidate must </w:t>
      </w:r>
      <w:r>
        <w:rPr>
          <w:rFonts w:asciiTheme="minorHAnsi" w:hAnsiTheme="minorHAnsi" w:cstheme="minorHAnsi"/>
          <w:sz w:val="22"/>
          <w:szCs w:val="22"/>
          <w:lang w:val="en-GB"/>
        </w:rPr>
        <w:t>demonstrate proven experience</w:t>
      </w:r>
      <w:r w:rsidRPr="00C75464">
        <w:rPr>
          <w:rFonts w:asciiTheme="minorHAnsi" w:hAnsiTheme="minorHAnsi" w:cstheme="minorHAnsi"/>
          <w:sz w:val="22"/>
          <w:szCs w:val="22"/>
          <w:lang w:val="en-GB"/>
        </w:rPr>
        <w:t xml:space="preserve"> in organising international events, study tours</w:t>
      </w:r>
      <w:r>
        <w:rPr>
          <w:rFonts w:asciiTheme="minorHAnsi" w:hAnsiTheme="minorHAnsi" w:cstheme="minorHAnsi"/>
          <w:sz w:val="22"/>
          <w:szCs w:val="22"/>
          <w:lang w:val="en-GB"/>
        </w:rPr>
        <w:t xml:space="preserve"> or similar logistical services</w:t>
      </w:r>
      <w:r>
        <w:rPr>
          <w:rFonts w:asciiTheme="minorHAnsi" w:hAnsiTheme="minorHAnsi" w:cstheme="minorHAnsi"/>
          <w:sz w:val="22"/>
          <w:szCs w:val="22"/>
          <w:lang w:val="en-GB"/>
        </w:rPr>
        <w:t>.</w:t>
      </w:r>
    </w:p>
    <w:p w14:paraId="210B0E0B" w14:textId="77777777" w:rsidR="00537D2D" w:rsidRDefault="00537D2D" w:rsidP="00537D2D">
      <w:pPr>
        <w:pStyle w:val="Default"/>
        <w:jc w:val="both"/>
        <w:rPr>
          <w:rFonts w:asciiTheme="minorHAnsi" w:hAnsiTheme="minorHAnsi" w:cstheme="minorHAnsi"/>
          <w:sz w:val="22"/>
          <w:szCs w:val="22"/>
          <w:lang w:val="en-GB"/>
        </w:rPr>
      </w:pPr>
    </w:p>
    <w:p w14:paraId="0324CE6B" w14:textId="0D982689" w:rsidR="00537D2D" w:rsidRDefault="00537D2D" w:rsidP="00537D2D">
      <w:pPr>
        <w:pStyle w:val="Default"/>
        <w:jc w:val="both"/>
        <w:rPr>
          <w:rFonts w:asciiTheme="minorHAnsi" w:hAnsiTheme="minorHAnsi" w:cstheme="minorHAnsi"/>
          <w:sz w:val="22"/>
          <w:szCs w:val="22"/>
          <w:lang w:val="en-GB"/>
        </w:rPr>
      </w:pPr>
      <w:r>
        <w:rPr>
          <w:rFonts w:asciiTheme="minorHAnsi" w:hAnsiTheme="minorHAnsi" w:cstheme="minorHAnsi"/>
          <w:sz w:val="22"/>
          <w:szCs w:val="22"/>
          <w:lang w:val="en-GB"/>
        </w:rPr>
        <w:t>This expertise may be demonstrated through references from previous assignments, contracts performed, certificates of satisfactory execution, o</w:t>
      </w:r>
      <w:r w:rsidRPr="008802B0">
        <w:rPr>
          <w:rFonts w:asciiTheme="minorHAnsi" w:hAnsiTheme="minorHAnsi" w:cstheme="minorHAnsi"/>
          <w:sz w:val="22"/>
          <w:szCs w:val="22"/>
          <w:lang w:val="en-GB"/>
        </w:rPr>
        <w:t>r any other appropriate documentary evidence.</w:t>
      </w:r>
    </w:p>
    <w:p w14:paraId="413B42DE" w14:textId="77777777" w:rsidR="00537D2D" w:rsidRDefault="00537D2D" w:rsidP="00537D2D">
      <w:pPr>
        <w:pStyle w:val="Default"/>
        <w:jc w:val="both"/>
        <w:rPr>
          <w:rFonts w:asciiTheme="minorHAnsi" w:hAnsiTheme="minorHAnsi" w:cstheme="minorHAnsi"/>
          <w:sz w:val="22"/>
          <w:szCs w:val="22"/>
          <w:lang w:val="en-GB"/>
        </w:rPr>
      </w:pPr>
    </w:p>
    <w:p w14:paraId="360F8F93" w14:textId="29A1DA2A" w:rsidR="00537D2D" w:rsidRPr="008802B0" w:rsidRDefault="00537D2D" w:rsidP="00537D2D">
      <w:pPr>
        <w:pStyle w:val="Default"/>
        <w:jc w:val="both"/>
        <w:rPr>
          <w:rFonts w:asciiTheme="minorHAnsi" w:hAnsiTheme="minorHAnsi" w:cstheme="minorHAnsi"/>
          <w:sz w:val="22"/>
          <w:szCs w:val="22"/>
          <w:lang w:val="en-GB"/>
        </w:rPr>
      </w:pPr>
      <w:r w:rsidRPr="008802B0">
        <w:rPr>
          <w:rFonts w:asciiTheme="minorHAnsi" w:hAnsiTheme="minorHAnsi" w:cstheme="minorHAnsi"/>
          <w:sz w:val="22"/>
          <w:szCs w:val="22"/>
          <w:lang w:val="en-GB"/>
        </w:rPr>
        <w:t xml:space="preserve">The tenderer must demonstrate the ability to mobilise an appropriate project team to </w:t>
      </w:r>
      <w:r>
        <w:rPr>
          <w:rFonts w:asciiTheme="minorHAnsi" w:hAnsiTheme="minorHAnsi" w:cstheme="minorHAnsi"/>
          <w:sz w:val="22"/>
          <w:szCs w:val="22"/>
          <w:lang w:val="en-GB"/>
        </w:rPr>
        <w:t>deliver the services, including a</w:t>
      </w:r>
      <w:r w:rsidRPr="008802B0">
        <w:rPr>
          <w:rFonts w:asciiTheme="minorHAnsi" w:hAnsiTheme="minorHAnsi" w:cstheme="minorHAnsi"/>
          <w:sz w:val="22"/>
          <w:szCs w:val="22"/>
          <w:lang w:val="en-GB"/>
        </w:rPr>
        <w:t xml:space="preserve"> qualified project coordinator with experience in international event logistics,</w:t>
      </w:r>
      <w:r>
        <w:rPr>
          <w:rFonts w:asciiTheme="minorHAnsi" w:hAnsiTheme="minorHAnsi" w:cstheme="minorHAnsi"/>
          <w:sz w:val="22"/>
          <w:szCs w:val="22"/>
          <w:lang w:val="en-GB"/>
        </w:rPr>
        <w:t xml:space="preserve"> and a</w:t>
      </w:r>
      <w:r w:rsidRPr="008802B0">
        <w:rPr>
          <w:rFonts w:asciiTheme="minorHAnsi" w:hAnsiTheme="minorHAnsi" w:cstheme="minorHAnsi"/>
          <w:sz w:val="22"/>
          <w:szCs w:val="22"/>
          <w:lang w:val="en-GB"/>
        </w:rPr>
        <w:t>dequate administrative and logistical support staff.</w:t>
      </w:r>
    </w:p>
    <w:p w14:paraId="0E03D6CB" w14:textId="77777777" w:rsidR="00537D2D" w:rsidRPr="008802B0" w:rsidRDefault="00537D2D" w:rsidP="00537D2D">
      <w:pPr>
        <w:pStyle w:val="Default"/>
        <w:ind w:left="720"/>
        <w:jc w:val="both"/>
        <w:rPr>
          <w:rFonts w:asciiTheme="minorHAnsi" w:hAnsiTheme="minorHAnsi" w:cstheme="minorHAnsi"/>
          <w:sz w:val="22"/>
          <w:szCs w:val="22"/>
          <w:lang w:val="en-GB"/>
        </w:rPr>
      </w:pPr>
      <w:r w:rsidRPr="008802B0">
        <w:rPr>
          <w:rFonts w:asciiTheme="minorHAnsi" w:hAnsiTheme="minorHAnsi" w:cstheme="minorHAnsi"/>
          <w:sz w:val="22"/>
          <w:szCs w:val="22"/>
          <w:lang w:val="en-GB"/>
        </w:rPr>
        <w:t>The tenderer shall provide:</w:t>
      </w:r>
    </w:p>
    <w:p w14:paraId="4453F2CD" w14:textId="77777777" w:rsidR="00537D2D" w:rsidRPr="008802B0" w:rsidRDefault="00537D2D" w:rsidP="00537D2D">
      <w:pPr>
        <w:pStyle w:val="Default"/>
        <w:numPr>
          <w:ilvl w:val="0"/>
          <w:numId w:val="48"/>
        </w:numPr>
        <w:jc w:val="both"/>
        <w:rPr>
          <w:rFonts w:asciiTheme="minorHAnsi" w:hAnsiTheme="minorHAnsi" w:cstheme="minorHAnsi"/>
          <w:sz w:val="22"/>
          <w:szCs w:val="22"/>
          <w:lang w:val="en-GB"/>
        </w:rPr>
      </w:pPr>
      <w:r w:rsidRPr="008802B0">
        <w:rPr>
          <w:rFonts w:asciiTheme="minorHAnsi" w:hAnsiTheme="minorHAnsi" w:cstheme="minorHAnsi"/>
          <w:sz w:val="22"/>
          <w:szCs w:val="22"/>
          <w:lang w:val="en-GB"/>
        </w:rPr>
        <w:t>A description of the proposed team,</w:t>
      </w:r>
    </w:p>
    <w:p w14:paraId="63968022" w14:textId="77777777" w:rsidR="00537D2D" w:rsidRPr="008802B0" w:rsidRDefault="00537D2D" w:rsidP="00537D2D">
      <w:pPr>
        <w:pStyle w:val="Default"/>
        <w:numPr>
          <w:ilvl w:val="0"/>
          <w:numId w:val="48"/>
        </w:numPr>
        <w:jc w:val="both"/>
        <w:rPr>
          <w:rFonts w:asciiTheme="minorHAnsi" w:hAnsiTheme="minorHAnsi" w:cstheme="minorHAnsi"/>
          <w:sz w:val="22"/>
          <w:szCs w:val="22"/>
          <w:lang w:val="en-GB"/>
        </w:rPr>
      </w:pPr>
      <w:r w:rsidRPr="008802B0">
        <w:rPr>
          <w:rFonts w:asciiTheme="minorHAnsi" w:hAnsiTheme="minorHAnsi" w:cstheme="minorHAnsi"/>
          <w:sz w:val="22"/>
          <w:szCs w:val="22"/>
          <w:lang w:val="en-GB"/>
        </w:rPr>
        <w:t>CVs of key personnel,</w:t>
      </w:r>
    </w:p>
    <w:p w14:paraId="1FBE7424" w14:textId="77777777" w:rsidR="00537D2D" w:rsidRDefault="00537D2D" w:rsidP="00537D2D">
      <w:pPr>
        <w:pStyle w:val="Default"/>
        <w:numPr>
          <w:ilvl w:val="0"/>
          <w:numId w:val="48"/>
        </w:numPr>
        <w:jc w:val="both"/>
        <w:rPr>
          <w:rFonts w:asciiTheme="minorHAnsi" w:hAnsiTheme="minorHAnsi" w:cstheme="minorHAnsi"/>
          <w:sz w:val="22"/>
          <w:szCs w:val="22"/>
          <w:lang w:val="en-GB"/>
        </w:rPr>
      </w:pPr>
      <w:r w:rsidRPr="008802B0">
        <w:rPr>
          <w:rFonts w:asciiTheme="minorHAnsi" w:hAnsiTheme="minorHAnsi" w:cstheme="minorHAnsi"/>
          <w:sz w:val="22"/>
          <w:szCs w:val="22"/>
          <w:lang w:val="en-GB"/>
        </w:rPr>
        <w:t>A description of roles and responsibilities.</w:t>
      </w:r>
    </w:p>
    <w:p w14:paraId="687A501C" w14:textId="77777777" w:rsidR="00537D2D" w:rsidRPr="00342E4D" w:rsidRDefault="00537D2D" w:rsidP="00537D2D">
      <w:pPr>
        <w:pStyle w:val="Default"/>
        <w:autoSpaceDE/>
        <w:autoSpaceDN/>
        <w:adjustRightInd/>
        <w:spacing w:before="120"/>
        <w:jc w:val="both"/>
        <w:rPr>
          <w:rFonts w:asciiTheme="minorHAnsi" w:hAnsiTheme="minorHAnsi" w:cstheme="minorHAnsi"/>
          <w:sz w:val="22"/>
          <w:szCs w:val="22"/>
          <w:lang w:val="en-GB"/>
        </w:rPr>
      </w:pPr>
      <w:r>
        <w:rPr>
          <w:rFonts w:asciiTheme="minorHAnsi" w:hAnsiTheme="minorHAnsi" w:cstheme="minorHAnsi"/>
          <w:sz w:val="22"/>
          <w:szCs w:val="22"/>
          <w:lang w:val="en"/>
        </w:rPr>
        <w:t>Each consortium member must provide all the documents required under these Rules. In order to demonstrate its professional, technical and financial capacity, the candidate may ask for due consideration to be given to the professional, technical and financial capacity of one or more economic operators. In such cases, it must demonstrate the capacities of the other economic operator(s) from which it benefits for contract implementation.</w:t>
      </w:r>
    </w:p>
    <w:p w14:paraId="37602381" w14:textId="77777777" w:rsidR="00537D2D" w:rsidRPr="00342E4D" w:rsidRDefault="00537D2D" w:rsidP="00537D2D">
      <w:pPr>
        <w:pStyle w:val="Default"/>
        <w:jc w:val="both"/>
        <w:rPr>
          <w:rFonts w:asciiTheme="minorHAnsi" w:hAnsiTheme="minorHAnsi" w:cstheme="minorHAnsi"/>
          <w:sz w:val="22"/>
          <w:szCs w:val="22"/>
          <w:lang w:val="en-GB"/>
        </w:rPr>
      </w:pPr>
      <w:r>
        <w:rPr>
          <w:rFonts w:asciiTheme="minorHAnsi" w:hAnsiTheme="minorHAnsi" w:cstheme="minorHAnsi"/>
          <w:sz w:val="22"/>
          <w:szCs w:val="22"/>
          <w:lang w:val="en"/>
        </w:rPr>
        <w:t>In the case of a temporary consortium, the aforementioned participation conditions will be assessed on an overall basis; the application file must include authorisation of the lead company from its co-contractors, which may be issued via form DC1.</w:t>
      </w:r>
    </w:p>
    <w:p w14:paraId="5CD93512" w14:textId="050718BE"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70761D72" w14:textId="77777777" w:rsidR="00537D2D" w:rsidRDefault="00537D2D" w:rsidP="00913151">
      <w:pPr>
        <w:spacing w:before="240" w:after="120" w:line="240" w:lineRule="auto"/>
        <w:jc w:val="both"/>
        <w:rPr>
          <w:rFonts w:asciiTheme="minorHAnsi" w:hAnsiTheme="minorHAnsi" w:cs="Arial"/>
          <w:b/>
          <w:bCs/>
          <w:sz w:val="28"/>
          <w:szCs w:val="28"/>
          <w:u w:val="single"/>
          <w:lang w:val="en-GB"/>
        </w:rPr>
      </w:pPr>
    </w:p>
    <w:p w14:paraId="419554DE" w14:textId="1FED5F84" w:rsidR="00DD7FE9" w:rsidRPr="00DD7FE9" w:rsidRDefault="00552049" w:rsidP="00913151">
      <w:pPr>
        <w:spacing w:before="240" w:after="120" w:line="240" w:lineRule="auto"/>
        <w:jc w:val="both"/>
        <w:rPr>
          <w:rFonts w:asciiTheme="minorHAnsi" w:hAnsiTheme="minorHAnsi" w:cs="Arial"/>
          <w:sz w:val="22"/>
        </w:rPr>
      </w:pPr>
      <w:bookmarkStart w:id="0" w:name="_GoBack"/>
      <w:bookmarkEnd w:id="0"/>
      <w:r>
        <w:rPr>
          <w:rFonts w:asciiTheme="minorHAnsi" w:hAnsiTheme="minorHAnsi" w:cs="Arial"/>
          <w:b/>
          <w:bCs/>
          <w:sz w:val="28"/>
          <w:szCs w:val="28"/>
          <w:u w:val="single"/>
          <w:lang w:val="en-GB"/>
        </w:rPr>
        <w:lastRenderedPageBreak/>
        <w:t>SIGNATURE</w:t>
      </w:r>
    </w:p>
    <w:tbl>
      <w:tblPr>
        <w:tblStyle w:val="Grilledutableau"/>
        <w:tblW w:w="0" w:type="auto"/>
        <w:tblLook w:val="04A0" w:firstRow="1" w:lastRow="0" w:firstColumn="1" w:lastColumn="0" w:noHBand="0" w:noVBand="1"/>
      </w:tblPr>
      <w:tblGrid>
        <w:gridCol w:w="3397"/>
        <w:gridCol w:w="5665"/>
      </w:tblGrid>
      <w:tr w:rsidR="00426657" w:rsidRPr="00537D2D"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57A78C3" w:rsidR="008F53EE" w:rsidRPr="004C4229"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4C4229" w:rsidRPr="004C4229">
        <w:rPr>
          <w:rFonts w:ascii="Calibri" w:hAnsi="Calibri"/>
          <w:sz w:val="22"/>
          <w:szCs w:val="22"/>
          <w:lang w:val="en-GB"/>
        </w:rPr>
        <w:t>to provide full event managemen</w:t>
      </w:r>
      <w:r w:rsidR="004C4229">
        <w:rPr>
          <w:rFonts w:ascii="Calibri" w:hAnsi="Calibri"/>
          <w:sz w:val="22"/>
          <w:szCs w:val="22"/>
          <w:lang w:val="en-GB"/>
        </w:rPr>
        <w:t>t and logistical support for a</w:t>
      </w:r>
      <w:r w:rsidR="004C4229" w:rsidRPr="004C4229">
        <w:rPr>
          <w:rFonts w:ascii="Calibri" w:hAnsi="Calibri"/>
          <w:sz w:val="22"/>
          <w:szCs w:val="22"/>
          <w:lang w:val="en-GB"/>
        </w:rPr>
        <w:t xml:space="preserve"> study tour.</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3"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4"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5"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6"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7"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537D2D"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2" o:title=""/>
          </v:shape>
          <o:OLEObject Type="Embed" ProgID="Excel.Sheet.12" ShapeID="_x0000_i1025" DrawAspect="Content" ObjectID="_183275872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4DC608" w14:textId="77777777" w:rsidR="00C82267" w:rsidRDefault="00C82267">
      <w:r>
        <w:separator/>
      </w:r>
    </w:p>
  </w:endnote>
  <w:endnote w:type="continuationSeparator" w:id="0">
    <w:p w14:paraId="231B972A" w14:textId="77777777" w:rsidR="00C82267" w:rsidRDefault="00C82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altName w:val="Times New Roman PS"/>
    <w:panose1 w:val="02020603050405020304"/>
    <w:charset w:val="00"/>
    <w:family w:val="roman"/>
    <w:pitch w:val="variable"/>
    <w:sig w:usb0="E0002A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altName w:val="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Andale Sans UI">
    <w:charset w:val="00"/>
    <w:family w:val="auto"/>
    <w:pitch w:val="variable"/>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013E4042"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37D2D">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37D2D">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57C49133"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37D2D">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37D2D">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0B732A18"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37D2D">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37D2D">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0982C29E"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37D2D">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37D2D">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0AA307" w14:textId="77777777" w:rsidR="00C82267" w:rsidRDefault="00C82267">
      <w:r>
        <w:separator/>
      </w:r>
    </w:p>
  </w:footnote>
  <w:footnote w:type="continuationSeparator" w:id="0">
    <w:p w14:paraId="1A8B6B87" w14:textId="77777777" w:rsidR="00C82267" w:rsidRDefault="00C82267">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DE4118"/>
    <w:multiLevelType w:val="multilevel"/>
    <w:tmpl w:val="0D68A010"/>
    <w:lvl w:ilvl="0">
      <w:numFmt w:val="bullet"/>
      <w:lvlText w:val="-"/>
      <w:lvlJc w:val="left"/>
      <w:pPr>
        <w:ind w:left="720" w:hanging="360"/>
      </w:pPr>
      <w:rPr>
        <w:rFonts w:ascii="Arial" w:eastAsia="Andale Sans UI"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3A5603E"/>
    <w:multiLevelType w:val="hybridMultilevel"/>
    <w:tmpl w:val="F1AA9E28"/>
    <w:lvl w:ilvl="0" w:tplc="35AEDB20">
      <w:start w:val="3"/>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6"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8"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2996CAD"/>
    <w:multiLevelType w:val="hybridMultilevel"/>
    <w:tmpl w:val="CC8811EE"/>
    <w:lvl w:ilvl="0" w:tplc="4A6C72BC">
      <w:numFmt w:val="bullet"/>
      <w:lvlText w:val="•"/>
      <w:lvlJc w:val="left"/>
      <w:pPr>
        <w:ind w:left="1440" w:hanging="360"/>
      </w:pPr>
      <w:rPr>
        <w:rFonts w:ascii="Calibri" w:eastAsia="Times New Roman" w:hAnsi="Calibri" w:cs="Calibri"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1"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2"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8"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0"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1"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8"/>
  </w:num>
  <w:num w:numId="4">
    <w:abstractNumId w:val="5"/>
  </w:num>
  <w:num w:numId="5">
    <w:abstractNumId w:val="22"/>
  </w:num>
  <w:num w:numId="6">
    <w:abstractNumId w:val="9"/>
  </w:num>
  <w:num w:numId="7">
    <w:abstractNumId w:val="20"/>
  </w:num>
  <w:num w:numId="8">
    <w:abstractNumId w:val="29"/>
  </w:num>
  <w:num w:numId="9">
    <w:abstractNumId w:val="15"/>
  </w:num>
  <w:num w:numId="10">
    <w:abstractNumId w:val="35"/>
  </w:num>
  <w:num w:numId="11">
    <w:abstractNumId w:val="3"/>
  </w:num>
  <w:num w:numId="12">
    <w:abstractNumId w:val="14"/>
  </w:num>
  <w:num w:numId="13">
    <w:abstractNumId w:val="33"/>
  </w:num>
  <w:num w:numId="14">
    <w:abstractNumId w:val="27"/>
  </w:num>
  <w:num w:numId="15">
    <w:abstractNumId w:val="39"/>
  </w:num>
  <w:num w:numId="16">
    <w:abstractNumId w:val="4"/>
  </w:num>
  <w:num w:numId="17">
    <w:abstractNumId w:val="25"/>
  </w:num>
  <w:num w:numId="18">
    <w:abstractNumId w:val="21"/>
  </w:num>
  <w:num w:numId="19">
    <w:abstractNumId w:val="16"/>
  </w:num>
  <w:num w:numId="20">
    <w:abstractNumId w:val="7"/>
  </w:num>
  <w:num w:numId="21">
    <w:abstractNumId w:val="6"/>
  </w:num>
  <w:num w:numId="22">
    <w:abstractNumId w:val="42"/>
  </w:num>
  <w:num w:numId="23">
    <w:abstractNumId w:val="1"/>
  </w:num>
  <w:num w:numId="24">
    <w:abstractNumId w:val="17"/>
  </w:num>
  <w:num w:numId="25">
    <w:abstractNumId w:val="40"/>
  </w:num>
  <w:num w:numId="26">
    <w:abstractNumId w:val="18"/>
  </w:num>
  <w:num w:numId="27">
    <w:abstractNumId w:val="43"/>
  </w:num>
  <w:num w:numId="28">
    <w:abstractNumId w:val="37"/>
  </w:num>
  <w:num w:numId="29">
    <w:abstractNumId w:val="41"/>
  </w:num>
  <w:num w:numId="30">
    <w:abstractNumId w:val="11"/>
  </w:num>
  <w:num w:numId="31">
    <w:abstractNumId w:val="26"/>
  </w:num>
  <w:num w:numId="32">
    <w:abstractNumId w:val="32"/>
  </w:num>
  <w:num w:numId="33">
    <w:abstractNumId w:val="38"/>
  </w:num>
  <w:num w:numId="34">
    <w:abstractNumId w:val="36"/>
  </w:num>
  <w:num w:numId="35">
    <w:abstractNumId w:val="13"/>
  </w:num>
  <w:num w:numId="36">
    <w:abstractNumId w:val="43"/>
  </w:num>
  <w:num w:numId="37">
    <w:abstractNumId w:val="34"/>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40"/>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3"/>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31"/>
  </w:num>
  <w:num w:numId="46">
    <w:abstractNumId w:val="19"/>
  </w:num>
  <w:num w:numId="47">
    <w:abstractNumId w:val="24"/>
  </w:num>
  <w:num w:numId="48">
    <w:abstractNumId w:val="3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9761D"/>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C1CEF"/>
    <w:rsid w:val="004C4229"/>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37D2D"/>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6FA"/>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4741"/>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CE4"/>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AF4DB5"/>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2267"/>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C12BC-5B0E-4BAD-AF59-4931E2AB5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7</Pages>
  <Words>1711</Words>
  <Characters>9412</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11101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Maeva MOINET</cp:lastModifiedBy>
  <cp:revision>2</cp:revision>
  <cp:lastPrinted>2016-03-24T23:23:00Z</cp:lastPrinted>
  <dcterms:created xsi:type="dcterms:W3CDTF">2026-02-16T13:51:00Z</dcterms:created>
  <dcterms:modified xsi:type="dcterms:W3CDTF">2026-02-16T13:51:00Z</dcterms:modified>
</cp:coreProperties>
</file>